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Ogłoszenie nr 500299841-N-2018 z dnia 14-12-2018 r.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 w:bidi="ar-SA"/>
        </w:rPr>
        <w:t>NZOZ Szpital im. Profesora Zbigniewa Religi w Słubicach Sp. z o.o.: Dostawa sprzętu jednorazowego i wielorazowego użytku </w:t>
      </w:r>
      <w:r w:rsidRPr="00E33F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 w:bidi="ar-SA"/>
        </w:rPr>
        <w:br/>
      </w:r>
      <w:r w:rsidRPr="00E33F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 w:bidi="ar-SA"/>
        </w:rPr>
        <w:br/>
        <w:t>OGŁOSZENIE O UDZIELENIU ZAMÓWIENIA - Dostawy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Zamieszczanie ogłoszenia: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obowiązkowe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Ogłoszenie dotyczy: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zamówienia publicznego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Zamówienie dotyczy projektu lub programu współfinansowanego ze środków Unii Europejskiej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nie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Zamówienie było przedmiotem ogłoszenia w Biuletynie Zamówień Publicznych: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tak 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br/>
        <w:t>Numer ogłoszenia: 636103-N-2018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Ogłoszenie o zmianie ogłoszenia zostało zamieszczone w Biuletynie Zamówień Publicznych: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nie</w:t>
      </w:r>
    </w:p>
    <w:p w:rsidR="00E33F8B" w:rsidRPr="00E33F8B" w:rsidRDefault="00E33F8B" w:rsidP="00E33F8B">
      <w:pPr>
        <w:widowControl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 w:bidi="ar-SA"/>
        </w:rPr>
        <w:t>SEKCJA I: ZAMAWIAJĄCY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I. 1) NAZWA I ADRES: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NZOZ Szpital im. Profesora Zbigniewa Religi w Słubicach Sp. z o.o., Krajowy numer identyfikacyjny 8044587200000, ul. ul. Nadodrzańska  6, 69100   Słubice, woj. lubuskie, państwo Polska, tel. 95 758 20 71 wew.305, e-mail zamowienia@szpitalslubice.pl, faks 95 750 14 12. 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br/>
        <w:t>Adres strony internetowej (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url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): www.szpitalslubice.pl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I.2) RODZAJ ZAMAWIAJĄCEGO: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Podmiot prawa publicznego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 w:bidi="ar-SA"/>
        </w:rPr>
        <w:t>SEKCJA II: PRZEDMIOT ZAMÓWIENIA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II.1) Nazwa nadana zamówieniu przez zamawiającego: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Dostawa sprzętu jednorazowego i wielorazowego użytku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Numer referencyjny</w:t>
      </w:r>
      <w:r w:rsidRPr="00E33F8B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 w:bidi="ar-SA"/>
        </w:rPr>
        <w:t>(jeżeli dotyczy):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ZP/N/17/18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II.2) Rodzaj zamówienia: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Dostawy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II.3) Krótki opis przedmiotu zamówienia </w:t>
      </w:r>
      <w:r w:rsidRPr="00E33F8B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 w:bidi="ar-SA"/>
        </w:rPr>
        <w:t>(wielkość, zakres, rodzaj i ilość dostaw, usług lub robót budowlanych lub określenie zapotrzebowania i wymagań )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 </w:t>
      </w: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a w przypadku partnerstwa innowacyjnego - określenie zapotrzebowania na innowacyjny produkt, usługę lub roboty budowlane: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1. Przedmiotem zamówienia jest sukcesywna dostawa sprzętu jednorazowego i wielorazowego użytku przez okres 12 miesięcy dla Niepublicznego Zakładu Opieki Zdrowotnej Szpital im. prof. Z. Religi w Słubicach Sp. z o. o. z podziałem na 21 części (pakietów). Część nr 1 – Pakiet nr 1 – czujniki do pomiaru ciśnienia, klamry do mocowania przetworników Część nr 2 – Pakiet nr 2 – jednorazowe ściereczki oraz szczoteczki do zębów Część nr 3 – Pakiet nr 3 – ciśnieniomierze, stetoskopy, mankiety, inne Część nr 4 – Pakiet nr 4 – kołnierze ortopedyczne Część nr 5 – Pakiet nr 5 – łączniki oraz końcówki do odsysania pola operacyjnego Część nr 6 – Pakiet nr 6 – sprzęt do poradni endoskopowej Część nr 7 – Pakiet nr 7 – elektrody do pomiaru 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pH-metrii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, płyny kalibracyjne do elektrod Część nr 8 – Pakiet nr 8 – worki 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stomijne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 i 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urostomijne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 Część nr 9 – Pakiet nr 9 – jednorazowy mini zestaw 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akcesorii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 do laparoskopii Część nr 10 – Pakiet nr 10 – olej do konserwacji napędów ortopedycznych, klipsy do 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klipsownicy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 Część nr 11 – Pakiet nr 11 – pościel jednorazowego użytku Część nr 12 – Pakiet nr 12 – elektrody, induktory dożylne, zestawy do cewnikowania tętnic Część nr 13 – Pakiet nr 13 – kołdry grzewcze Część nr 14 – Pakiet nr 14 – wanny wielorazowe Część nr 15 – Pakiet nr 15 – jednorazowe rurki krtaniowe 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LT-D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 Część nr 16 – Pakiet nr 16 – kleszczyki i pętla jednorazowego użytku Część nr 17 – Pakiet nr 17 – jednorazowe higieniczne materiały ginekologiczne Część nr 18 – Pakiet nr 18 – miękkie kołnierze ortopedyczne z pianki Część nr 19 – Pakiet nr 19 – elektrody do urządzenia 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Niccomo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 Część nr 20 – Pakiet nr 20 – akcesoria jednorazowego użytku do artroskopii Część nr 21 – Pakiet nr 21 – akcesoria do aparatury medycznej Szczegółowy opis przedmiotu zamówienia przedstawiono w dodatku nr 2 do SIWZ (załącznik nr 1 do oferty) – załącznik jest integralną częścią Specyfikacji Istotnych Warunków Zamówienia.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II.4) Informacja o częściach zamówienia: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 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br/>
      </w: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Zamówienie było podzielone na części: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tak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II.5) Główny Kod CPV: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 33141000-0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Dodatkowe kody CPV: 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35125100-7, 33196000-0, 33141730-6, 33141700-7, 33169000-2, 33168000-5, 31711140-6, 33141600-6, 33141620-2, 33171000-9, 33141411-4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 w:bidi="ar-SA"/>
        </w:rPr>
        <w:t>SEKCJA III: PROCEDURA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III.1) TRYB UDZIELENIA ZAMÓWIENIA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Przetarg nieograniczony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III.2) Ogłoszenie dotyczy zakończenia dynamicznego systemu zakupów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nie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III.3) Informacje dodatkowe: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 w:bidi="ar-SA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1 – Pakiet nr 1 – czujniki do pomiaru ciśnienia, klamry do mocowania przetworników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lastRenderedPageBreak/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3650.00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otrzymanych ofert: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państw niebędących członkami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Nazwa wykonawcy: Edwards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Lifesciences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Poland Sp. z o. o.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Email wykonawcy: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Adres pocztowy: Al. Jerozolimskie 9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Kod pocztowy: 00-807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Miejscowość: Warszawa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Kraj/woj.: mazowieckie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Wykonawca jest małym/średnim przedsiębiorcą: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członkowskiego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nie będącego członkiem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6588.00 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6588.00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6588.00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2 – Pakiet nr 2 – jednorazowe ściereczki oraz szczoteczki do zębów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Zamawiający w trybie art. 93 ust. 1 pkt. 1 ustawy Prawo zamówień publicznych, unieważnił przedmiotowe postępowanie w zakresie części nr 2, ponieważ nie złożono żadnej oferty niepodlegającej odrzuceniu. W niniejszym postępowaniu w zakresie części nr 2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3   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3 – Pakiet nr 3 – ciśnieniomierze, stetoskopy, mankiety, inne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unieważnił przedmiotowe postępowanie w zakresie części 3, ponieważ nie złożono żadnej oferty niepodlegającej odrzuceniu. W niniejszym postępowaniu w zakresie części nr 3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4 – Pakiet nr 4 – kołnierze ortopedyczne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unieważnił przedmiotowe postępowanie w zakresie części 4, ponieważ nie złożono żadnej oferty niepodlegającej odrzuceniu. W niniejszym postępowaniu w zakresie części nr 4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5   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Pakiet nr 5 – łączniki oraz końcówki do odsysania pola operacyjnego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unieważnił przedmiotowe postępowanie w zakresie części 5, ponieważ nie złożono żadnej oferty niepodlegającej odrzuceniu. W niniejszym postępowaniu w zakresie części nr 5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6   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6 – Pakiet nr 6 – sprzęt do poradni endoskopowej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21606.00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otrzymanych ofert: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państw niebędących członkami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27725.22 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27725.22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27725.22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7   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Część nr 7 – Pakiet nr 7 – elektrody do pomiaru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pH-metrii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płyny kalibracyjne do elektrod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unieważnia przedmiotowe postępowanie w zakresie części nr 7, ponieważ nie złożono żadnej oferty niepodlegającej odrzuceniu. W niniejszym postępowaniu w zakresie części nr 7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8   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Część nr 8 – Pakiet nr 8 – worki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stomijne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i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urostomijne</w:t>
            </w:r>
            <w:proofErr w:type="spellEnd"/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unieważnia przedmiotowe postępowanie w zakresie części nr 8, ponieważ nie złożono żadnej oferty niepodlegającej odrzuceniu. W niniejszym postępowaniu w zakresie części nr 8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9   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Część nr 9 – Pakiet nr 9 – jednorazowy mini zestaw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akcesorii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laparoskopii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9000.00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otrzymanych ofert: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 xml:space="preserve">liczba otrzymanych ofert od wykonawców z państw niebędących członkami Unii 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Nazwa wykonawcy: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Mölnlycke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Health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Care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Polska Sp. z o. o.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Email wykonawcy: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Adres pocztowy: ul. Przasnyska 6B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Kod pocztowy: 01-756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Miejscowość: Warszawa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Kraj/woj.: mazowieckie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Wykonawca jest małym/średnim przedsiębiorcą: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członkowskiego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nie będącego członkiem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9687.60 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9687.60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9687.60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10   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Część nr 10 – Pakiet nr 10 – olej do konserwacji napędów ortopedycznych, klipsy do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klipsownicy</w:t>
            </w:r>
            <w:proofErr w:type="spellEnd"/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Zamawiający unieważnił przedmiotowe postępowanie w zakresie części nr 10 w trybie art. 93 ust. 1 pkt. 4 ustawy Prawo zamówień publicznych, ponieważ cena najkorzystniejszej oferty przewyższa kwotę, którą zamawiający zamierza przeznaczyć na sfinansowanie zamówienia. W niniejszym postępowaniu w zakresie części nr 10 została złożona tylko jedna oferta –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Aesculap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Chifa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Sp. z o. o. (cena oferty – 13.685,76 zł brutto). Zamawiający na sfinansowanie zamówienia w zakresie części nr 10 przeznaczył 4.350,24 zł. Cena najkorzystniejszej oferty przewyższa zatem kwotę, którą zamawiający zamierzał przeznaczyć na sfinansowanie zamówienia o 9.335,52 zł.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11   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lastRenderedPageBreak/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11 – Pakiet nr 11 – pościel jednorazowego użytku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9000.00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otrzymanych ofert:  2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państw niebędących członkami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3763.58 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3763.58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3763.58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12   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12 – Pakiet nr 12 – elektrody, induktory dożylne, zestawy do cewnikowania tętnic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unieważnił przedmiotowe postępowanie w zakresie części nr 12, ponieważ nie złożono żadnej oferty niepodlegającej odrzuceniu. W niniejszym postępowaniu w zakresie części nr 12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13   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13 – Pakiet nr 13 – kołdry grzewcze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4200.00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Liczba otrzymanych ofert: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państw niebędących członkami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Nazwa wykonawcy: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Creatus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Marta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Chromicz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Email wykonawcy: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Adres pocztowy: ul. Zajęcza 14d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Kod pocztowy: 70-795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Miejscowość: Szczecin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Kraj/woj.: zachodniopomorskie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Wykonawca jest małym/średnim przedsiębiorcą: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członkowskiego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nie będącego członkiem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4104.00 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4104.00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4104.00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14   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14 – Pakiet nr 14 – wanny wielorazowe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unieważnił przedmiotowe postępowanie w zakresie części nr 14, ponieważ nie złożono żadnej oferty niepodlegającej odrzuceniu. W niniejszym postępowaniu w zakresie części nr 14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lastRenderedPageBreak/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15   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Nazwa: Część nr 15 – Pakiet nr 15 – jednorazowe rurki krtaniowe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LT-D</w:t>
            </w:r>
            <w:proofErr w:type="spellEnd"/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5750.00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otrzymanych ofert: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państw niebędących członkami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Nazwa wykonawcy: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EUMed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Sp. z o. o.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Email wykonawcy: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Adres pocztowy: ul. Chłopickiego 50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Kod pocztowy: 04-275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Miejscowość: Warszawa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Kraj/woj.: mazowieckie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Wykonawca jest małym/średnim przedsiębiorcą: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członkowskiego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nie będącego członkiem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5346.00 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5346.00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5346.00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16   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MEDITECH X-RAY Sp. z o. o. ul.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Wirowska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6 62-052 Komorniki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lastRenderedPageBreak/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4600.00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otrzymanych ofert:  6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6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państw niebędących członkami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Nazwa wykonawcy: MEDITECH X-RAY Sp. z o. o.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Email wykonawcy: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 xml:space="preserve">Adres pocztowy: ul.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Wirowska</w:t>
            </w:r>
            <w:proofErr w:type="spellEnd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6 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Kod pocztowy: 62-052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Miejscowość: Komorniki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Kraj/woj.: wielkopolskie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Wykonawca jest małym/średnim przedsiębiorcą: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członkowskiego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nie będącego członkiem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3382.56 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3382.56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3382.56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17   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17 – Pakiet nr 17 – jednorazowe higieniczne materiały ginekologiczne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3500.00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lastRenderedPageBreak/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otrzymanych ofert: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państw niebędących członkami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Nazwa wykonawcy: Zarys International Group Sp. z o. o. Sp. k.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Email wykonawcy: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Adres pocztowy: ul. Pod Borem 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Kod pocztowy: 41-808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Miejscowość: Zabrze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Kraj/woj.: śląskie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Wykonawca jest małym/średnim przedsiębiorcą: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członkowskiego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pochodzi z innego państwa nie będącego członkiem Unii Europejskiej: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3661.20 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3661.20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3661.20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18   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18 – Pakiet nr 18 – miękkie kołnierze ortopedyczne z pianki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unieważnia przedmiotowe postępowanie w zakresie części nr 18, ponieważ nie złożono żadnej oferty niepodlegającej odrzuceniu. W niniejszym postępowaniu w zakresie części nr 18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19   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Część nr 19 – Pakiet nr 19 – elektrody do urządzenia </w:t>
            </w:r>
            <w:proofErr w:type="spellStart"/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Niccomo</w:t>
            </w:r>
            <w:proofErr w:type="spellEnd"/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Zamawiający w trybie art. 93 ust. 1 pkt. 1 ustawy Prawo zamówień publicznych, unieważnia przedmiotowe postępowanie w zakresie części nr 19, ponieważ nie złożono żadnej oferty niepodlegającej odrzuceniu. W niniejszym postępowaniu w zakresie części nr 19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20   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20 – Pakiet nr 20 – akcesoria jednorazowego użytku do artroskopii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IV.1) DATA UDZIELENIA ZAMÓWIENIA: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28/11/2018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IV.2) Całkowita wartość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Wartość bez VAT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93370.00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Waluta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 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IV.3) INFORMACJE O OFERTACH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otrzymanych ofert: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tym: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małych i średnich przedsiębiorstw:  1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innych państw członkowskich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otrzymanych ofert od wykonawców z państw niebędących członkami Unii Europejskiej:  0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liczba ofert otrzymanych drogą elektroniczną:  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IV.4) LICZBA ODRZUCONYCH OFERT: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0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IV.5) NAZWA I ADRES WYKONAWCY, KTÓREMU UDZIELONO ZAMÓWIENIA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Zamówienie zostało udzielone wykonawcom wspólnie ubiegającym się o udzielenie: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IV.6) INFORMACJA O CENIE WYBRANEJ OFERTY/ WARTOŚCI ZAWARTEJ UMOWY ORAZ O OFERTACH Z NAJNIŻSZĄ I NAJWYŻSZĄ CENĄ/KOSZTEM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Cena wybranej oferty/wartość umowy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87948.72 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najniższą ceną/kosztem 87948.72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Oferta z najwyższą ceną/kosztem 87948.72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Waluta: PLN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IV.7) Informacje na temat podwykonawstwa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Wykonawca przewiduje powierzenie wykonania części zamówienia podwykonawcy/podwykonawcom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Wartość lub procentowa część zamówienia, jaka zostanie powierzona podwykonawcy lub podwykonawcom: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IV.8) Informacje dodatkowe:</w:t>
            </w: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CZĘŚĆ NR: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21   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ar-SA"/>
              </w:rPr>
              <w:t>NAZWA: 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Część nr 21 – Pakiet nr 21 – akcesoria do aparatury medycznej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Postępowanie / część zostało unieważnione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Należy podać podstawę i przyczynę unieważnienia postępowania:</w:t>
            </w:r>
          </w:p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Zamawiający w trybie art. 93 ust. 1 pkt. 1 ustawy Prawo zamówień publicznych, unieważnia </w:t>
            </w:r>
            <w:r w:rsidRPr="00E33F8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przedmiotowe postępowanie w zakresie części nr 21, ponieważ nie złożono żadnej oferty niepodlegającej odrzuceniu. W niniejszym postępowaniu w zakresie części nr 21 nie wpłynęła żadna oferta.</w:t>
            </w:r>
          </w:p>
        </w:tc>
      </w:tr>
      <w:tr w:rsidR="00E33F8B" w:rsidRPr="00E33F8B" w:rsidTr="00E33F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F8B" w:rsidRPr="00E33F8B" w:rsidRDefault="00E33F8B" w:rsidP="00E33F8B">
            <w:pPr>
              <w:widowControl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IV.9) UZASADNIENIE UDZIELENIA ZAMÓWIENIA W TRYBIE NEGOCJACJI BEZ OGŁOSZENIA, ZAMÓWIENIA Z WOLNEJ RĘKI ALBO ZAPYTANIA O CENĘ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IV.9.1) Podstawa prawna</w:t>
      </w: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 xml:space="preserve">Postępowanie prowadzone jest w trybie   na podstawie art.  ustawy </w:t>
      </w:r>
      <w:proofErr w:type="spellStart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Pzp</w:t>
      </w:r>
      <w:proofErr w:type="spellEnd"/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.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 w:bidi="ar-SA"/>
        </w:rPr>
        <w:t>IV.9.2) Uzasadnienie wyboru trybu </w:t>
      </w:r>
    </w:p>
    <w:p w:rsidR="00E33F8B" w:rsidRPr="00E33F8B" w:rsidRDefault="00E33F8B" w:rsidP="00E33F8B">
      <w:pPr>
        <w:widowControl/>
        <w:shd w:val="clear" w:color="auto" w:fill="FBFBE1"/>
        <w:autoSpaceDN/>
        <w:adjustRightInd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</w:pPr>
      <w:r w:rsidRPr="00E33F8B">
        <w:rPr>
          <w:rFonts w:ascii="Tahoma" w:eastAsia="Times New Roman" w:hAnsi="Tahoma" w:cs="Tahoma"/>
          <w:color w:val="000000"/>
          <w:sz w:val="15"/>
          <w:szCs w:val="15"/>
          <w:lang w:eastAsia="pl-PL" w:bidi="ar-SA"/>
        </w:rPr>
        <w:t>Należy podać uzasadnienie faktyczne i prawne wyboru trybu oraz wyjaśnić, dlaczego udzielenie zamówienia jest zgodne z przepisami. </w:t>
      </w:r>
    </w:p>
    <w:p w:rsidR="002E0ADB" w:rsidRDefault="002E0ADB"/>
    <w:sectPr w:rsidR="002E0ADB" w:rsidSect="002E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33F8B"/>
    <w:rsid w:val="00254E17"/>
    <w:rsid w:val="002B1064"/>
    <w:rsid w:val="002E0ADB"/>
    <w:rsid w:val="00350370"/>
    <w:rsid w:val="00CC7BD1"/>
    <w:rsid w:val="00E308EF"/>
    <w:rsid w:val="00E33F8B"/>
    <w:rsid w:val="00F0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70"/>
    <w:pPr>
      <w:widowControl w:val="0"/>
      <w:autoSpaceDN w:val="0"/>
      <w:adjustRightInd w:val="0"/>
    </w:pPr>
    <w:rPr>
      <w:rFonts w:ascii="Calibri" w:hAnsi="Calibri" w:cs="Calibri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370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0370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0370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0370"/>
    <w:pPr>
      <w:keepNext/>
      <w:spacing w:before="240" w:after="60"/>
      <w:outlineLvl w:val="3"/>
    </w:pPr>
    <w:rPr>
      <w:rFonts w:asciiTheme="minorHAnsi" w:hAnsiTheme="minorHAns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370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50370"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50370"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paragraph" w:styleId="Tytu">
    <w:name w:val="Title"/>
    <w:basedOn w:val="Normalny"/>
    <w:link w:val="TytuZnak"/>
    <w:uiPriority w:val="10"/>
    <w:qFormat/>
    <w:rsid w:val="00F0735B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0735B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character" w:styleId="Pogrubienie">
    <w:name w:val="Strong"/>
    <w:basedOn w:val="Domylnaczcionkaakapitu"/>
    <w:uiPriority w:val="22"/>
    <w:qFormat/>
    <w:rsid w:val="00F0735B"/>
    <w:rPr>
      <w:b/>
      <w:bCs/>
    </w:rPr>
  </w:style>
  <w:style w:type="character" w:styleId="Uwydatnienie">
    <w:name w:val="Emphasis"/>
    <w:basedOn w:val="Domylnaczcionkaakapitu"/>
    <w:uiPriority w:val="20"/>
    <w:qFormat/>
    <w:rsid w:val="00F0735B"/>
    <w:rPr>
      <w:i/>
      <w:iCs/>
    </w:rPr>
  </w:style>
  <w:style w:type="paragraph" w:styleId="Akapitzlist">
    <w:name w:val="List Paragraph"/>
    <w:basedOn w:val="Normalny"/>
    <w:uiPriority w:val="34"/>
    <w:qFormat/>
    <w:rsid w:val="00F0735B"/>
    <w:pPr>
      <w:ind w:left="708"/>
    </w:pPr>
    <w:rPr>
      <w:rFonts w:eastAsia="Calibri" w:cs="Mangal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735B"/>
    <w:pPr>
      <w:outlineLvl w:val="9"/>
    </w:pPr>
  </w:style>
  <w:style w:type="character" w:customStyle="1" w:styleId="Nagwek4Znak">
    <w:name w:val="Nagłówek 4 Znak"/>
    <w:basedOn w:val="Domylnaczcionkaakapitu"/>
    <w:link w:val="Nagwek4"/>
    <w:uiPriority w:val="9"/>
    <w:rsid w:val="00350370"/>
    <w:rPr>
      <w:rFonts w:cs="Mangal"/>
      <w:b/>
      <w:bCs/>
      <w:sz w:val="28"/>
      <w:szCs w:val="25"/>
      <w:lang w:bidi="hi-IN"/>
    </w:rPr>
  </w:style>
  <w:style w:type="paragraph" w:styleId="Legenda">
    <w:name w:val="caption"/>
    <w:basedOn w:val="Normalny"/>
    <w:uiPriority w:val="99"/>
    <w:qFormat/>
    <w:rsid w:val="00350370"/>
    <w:pPr>
      <w:spacing w:before="120" w:after="120"/>
    </w:pPr>
    <w:rPr>
      <w:rFonts w:eastAsia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350370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3462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Urbańczyk</dc:creator>
  <cp:lastModifiedBy>Marcin Urbańczyk</cp:lastModifiedBy>
  <cp:revision>1</cp:revision>
  <dcterms:created xsi:type="dcterms:W3CDTF">2018-12-14T18:41:00Z</dcterms:created>
  <dcterms:modified xsi:type="dcterms:W3CDTF">2018-12-14T18:43:00Z</dcterms:modified>
</cp:coreProperties>
</file>